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ascii="宋体" w:hAnsi="宋体"/>
          <w:sz w:val="52"/>
          <w:u w:val="single"/>
        </w:rPr>
        <w:t>2023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单   位 ： </w:t>
      </w:r>
      <w:r>
        <w:rPr>
          <w:rFonts w:ascii="Times New Roman" w:hAnsi="Times New Roman" w:cs="Times New Roman"/>
          <w:sz w:val="28"/>
          <w:u w:val="single"/>
        </w:rPr>
        <w:t xml:space="preserve">      物理与电子工程学院     </w:t>
      </w:r>
    </w:p>
    <w:p>
      <w:pPr>
        <w:ind w:firstLine="1960" w:firstLineChars="700"/>
        <w:rPr>
          <w:rFonts w:ascii="Times New Roman" w:hAnsi="Times New Roman" w:cs="Times New Roman"/>
          <w:sz w:val="28"/>
        </w:rPr>
      </w:pPr>
    </w:p>
    <w:p>
      <w:pPr>
        <w:ind w:firstLine="1960" w:firstLineChars="700"/>
        <w:rPr>
          <w:rFonts w:ascii="Times New Roman" w:hAnsi="Times New Roman" w:cs="Times New Roman"/>
          <w:sz w:val="30"/>
          <w:u w:val="single"/>
        </w:rPr>
      </w:pPr>
      <w:r>
        <w:rPr>
          <w:rFonts w:ascii="Times New Roman" w:hAnsi="Times New Roman" w:cs="Times New Roman"/>
          <w:sz w:val="28"/>
        </w:rPr>
        <w:t xml:space="preserve">姓   名 </w:t>
      </w:r>
      <w:r>
        <w:rPr>
          <w:rFonts w:ascii="Times New Roman" w:hAnsi="Times New Roman" w:cs="Times New Roman"/>
          <w:sz w:val="30"/>
        </w:rPr>
        <w:t xml:space="preserve">： </w:t>
      </w:r>
      <w:r>
        <w:rPr>
          <w:rFonts w:ascii="Times New Roman" w:hAnsi="Times New Roman" w:cs="Times New Roman"/>
          <w:sz w:val="30"/>
          <w:u w:val="single"/>
        </w:rPr>
        <w:t xml:space="preserve">           谢金宝          </w:t>
      </w: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现任专业   </w:t>
      </w: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技术职务  ： </w:t>
      </w:r>
      <w:r>
        <w:rPr>
          <w:rFonts w:ascii="Times New Roman" w:hAnsi="Times New Roman" w:cs="Times New Roman"/>
          <w:sz w:val="24"/>
          <w:u w:val="single"/>
        </w:rPr>
        <w:t xml:space="preserve">               副教授</w:t>
      </w:r>
      <w:r>
        <w:rPr>
          <w:rFonts w:hint="eastAsia"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 xml:space="preserve">           </w:t>
      </w:r>
    </w:p>
    <w:p>
      <w:pPr>
        <w:rPr>
          <w:rFonts w:ascii="Times New Roman" w:hAnsi="Times New Roman" w:cs="Times New Roman"/>
          <w:sz w:val="24"/>
          <w:u w:val="single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申报专业  ： </w:t>
      </w:r>
      <w:r>
        <w:rPr>
          <w:rFonts w:ascii="Times New Roman" w:hAnsi="Times New Roman" w:cs="Times New Roman"/>
          <w:sz w:val="24"/>
          <w:u w:val="single"/>
        </w:rPr>
        <w:t xml:space="preserve">          电子信息科学与技术      </w:t>
      </w: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申报资格  ： </w:t>
      </w:r>
      <w:r>
        <w:rPr>
          <w:rFonts w:ascii="Times New Roman" w:hAnsi="Times New Roman" w:cs="Times New Roman"/>
          <w:sz w:val="24"/>
          <w:u w:val="single"/>
        </w:rPr>
        <w:t xml:space="preserve">            </w:t>
      </w:r>
      <w:r>
        <w:rPr>
          <w:rFonts w:hint="eastAsia" w:ascii="Times New Roman" w:hAnsi="Times New Roman" w:cs="Times New Roman"/>
          <w:sz w:val="24"/>
          <w:u w:val="single"/>
        </w:rPr>
        <w:t>教学为主型</w:t>
      </w:r>
      <w:r>
        <w:rPr>
          <w:rFonts w:ascii="Times New Roman" w:hAnsi="Times New Roman" w:cs="Times New Roman"/>
          <w:sz w:val="24"/>
          <w:u w:val="single"/>
        </w:rPr>
        <w:t xml:space="preserve">教授        </w:t>
      </w: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</w:rPr>
      </w:pPr>
    </w:p>
    <w:p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联系电话  ： </w:t>
      </w:r>
      <w:r>
        <w:rPr>
          <w:rFonts w:ascii="Times New Roman" w:hAnsi="Times New Roman" w:cs="Times New Roman"/>
          <w:sz w:val="24"/>
          <w:u w:val="single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u w:val="single"/>
        </w:rPr>
        <w:t xml:space="preserve">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</w:t>
      </w:r>
      <w:r>
        <w:rPr>
          <w:sz w:val="24"/>
        </w:rPr>
        <w:t>2024</w:t>
      </w:r>
      <w:r>
        <w:rPr>
          <w:rFonts w:hint="eastAsia"/>
          <w:sz w:val="24"/>
        </w:rPr>
        <w:t xml:space="preserve">   年  </w:t>
      </w:r>
      <w:r>
        <w:rPr>
          <w:sz w:val="24"/>
        </w:rPr>
        <w:t>10</w:t>
      </w:r>
      <w:r>
        <w:rPr>
          <w:rFonts w:hint="eastAsia"/>
          <w:sz w:val="24"/>
        </w:rPr>
        <w:t xml:space="preserve">   月    </w:t>
      </w:r>
      <w:r>
        <w:rPr>
          <w:sz w:val="24"/>
        </w:rPr>
        <w:t>10</w:t>
      </w:r>
      <w:r>
        <w:rPr>
          <w:rFonts w:hint="eastAsia"/>
          <w:sz w:val="24"/>
        </w:rPr>
        <w:t xml:space="preserve">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354"/>
        <w:gridCol w:w="209"/>
        <w:gridCol w:w="425"/>
        <w:gridCol w:w="283"/>
        <w:gridCol w:w="142"/>
        <w:gridCol w:w="571"/>
        <w:gridCol w:w="279"/>
        <w:gridCol w:w="288"/>
        <w:gridCol w:w="712"/>
        <w:gridCol w:w="281"/>
        <w:gridCol w:w="70"/>
        <w:gridCol w:w="783"/>
        <w:gridCol w:w="21"/>
        <w:gridCol w:w="263"/>
        <w:gridCol w:w="563"/>
        <w:gridCol w:w="146"/>
        <w:gridCol w:w="146"/>
        <w:gridCol w:w="276"/>
        <w:gridCol w:w="284"/>
        <w:gridCol w:w="574"/>
        <w:gridCol w:w="283"/>
        <w:gridCol w:w="53"/>
        <w:gridCol w:w="373"/>
        <w:gridCol w:w="11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141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谢金宝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71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1980.03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党员</w:t>
            </w:r>
          </w:p>
        </w:tc>
        <w:tc>
          <w:tcPr>
            <w:tcW w:w="1841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</w:rPr>
              <w:drawing>
                <wp:inline distT="0" distB="0" distL="0" distR="0">
                  <wp:extent cx="882650" cy="1113155"/>
                  <wp:effectExtent l="0" t="0" r="0" b="0"/>
                  <wp:docPr id="1" name="图片 1" descr="说明: F:\I盘20181016\个人相关资料\照片 证件 1寸 2寸 6寸\2-2上网 寸照片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说明: F:\I盘20181016\个人相关资料\照片 证件 1寸 2寸 6寸\2-2上网 寸照片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650" cy="1113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326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高等学校教师资格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电子、通信与自动控制技术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2273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1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毕业院校</w:t>
            </w:r>
          </w:p>
        </w:tc>
        <w:tc>
          <w:tcPr>
            <w:tcW w:w="1413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白俄罗斯国立大学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学位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博士研究生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信号与信息处理</w:t>
            </w:r>
          </w:p>
        </w:tc>
        <w:tc>
          <w:tcPr>
            <w:tcW w:w="1841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现工作单位</w:t>
            </w:r>
          </w:p>
        </w:tc>
        <w:tc>
          <w:tcPr>
            <w:tcW w:w="1413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物理与电子工程学院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参加工作时间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2021.10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电子信息科学与技术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晋升形式</w:t>
            </w:r>
          </w:p>
        </w:tc>
        <w:tc>
          <w:tcPr>
            <w:tcW w:w="11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正常晋升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58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副教授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013.09</w:t>
            </w:r>
          </w:p>
        </w:tc>
        <w:tc>
          <w:tcPr>
            <w:tcW w:w="2273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</w:t>
            </w:r>
            <w:r>
              <w:rPr>
                <w:rFonts w:cs="Arial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□马克思主义理论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7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时间：2</w:t>
            </w:r>
            <w:r>
              <w:rPr>
                <w:rFonts w:ascii="宋体" w:hAnsi="宋体" w:cs="Arial"/>
                <w:kern w:val="0"/>
                <w:szCs w:val="21"/>
              </w:rPr>
              <w:t>013.090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单位：哈尔滨理工大学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ascii="宋体" w:hAnsi="宋体" w:cs="Arial"/>
                <w:kern w:val="0"/>
                <w:szCs w:val="21"/>
              </w:rPr>
              <w:t>3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30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电子、通信与自动控制技术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电子信息科学与技术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教学为主型教授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58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3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58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3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1997.09-2001.07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全日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哈尔滨理工大学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电气与电子工程学院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应用电子技术专业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国内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宋立新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2003.09-2006.04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全日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哈尔滨理工大学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电气与电子工程学院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信号与信息处理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国内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杨广学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2008.03-2012.02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全日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白俄罗斯国立大学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无线电物理与通信学院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国外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Юрий Иосифович Воротницкий</w:t>
            </w:r>
          </w:p>
        </w:tc>
      </w:tr>
    </w:tbl>
    <w:p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2001年07月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—2006年09月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电子信息工程专业助教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2006年09月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ascii="Times New Roman" w:hAnsi="Times New Roman" w:cs="Times New Roman"/>
                <w:szCs w:val="21"/>
              </w:rPr>
              <w:t>—2013年09月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电子信息工程专业讲师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2013年09月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ascii="Times New Roman" w:hAnsi="Times New Roman" w:cs="Times New Roman"/>
                <w:szCs w:val="21"/>
              </w:rPr>
              <w:t>—2014年09月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2014年09月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—2017年09月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2017年09月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ascii="Times New Roman" w:hAnsi="Times New Roman" w:cs="Times New Roman"/>
                <w:szCs w:val="21"/>
              </w:rPr>
              <w:t>—2017年11月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系教工党支部书记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2017年11月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—2020年12月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哈尔滨理工大学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系主任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2020年12月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—2021年5月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广东科学技术职业学院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电子信息工程专业副教授、硕士生导师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2021年10月</w:t>
            </w:r>
          </w:p>
          <w:p>
            <w:pPr>
              <w:ind w:firstLine="420" w:firstLineChars="200"/>
              <w:rPr>
                <w:sz w:val="18"/>
              </w:rPr>
            </w:pPr>
            <w:r>
              <w:rPr>
                <w:rFonts w:ascii="Times New Roman" w:hAnsi="Times New Roman" w:cs="Times New Roman"/>
                <w:szCs w:val="21"/>
              </w:rPr>
              <w:t>—今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海南师范大学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电子信息科学与技术专业副教授、硕士生导师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教师</w:t>
            </w:r>
          </w:p>
        </w:tc>
      </w:tr>
    </w:tbl>
    <w:p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850"/>
        <w:gridCol w:w="1059"/>
        <w:gridCol w:w="926"/>
        <w:gridCol w:w="1559"/>
        <w:gridCol w:w="765"/>
        <w:gridCol w:w="766"/>
        <w:gridCol w:w="879"/>
        <w:gridCol w:w="850"/>
        <w:gridCol w:w="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坚持拥护中国共产党的领导，坚持中国特色社会主义制度，与党中央保持高度一致。热爱祖国，遵纪守法，积极参加学校和部门组织的师德建设和思想政治学习等活动，恪守高校教师师德行为规范、学术道德规范等职业道德规范，具有高尚道德情操。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该同志注重教师工作责任心、忠诚于人民教育事业，以人才培养、科学研究为己任。坚持育人为本、立德树人，尊重教育规律，注重因材施教，不断提高教学质量，促进学生全面发展。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该同志待人真诚，人际关系和谐融洽，获得同事广泛认同；关心爱护学生，平等对待每一个学生，和学生建立了良好的师生关系。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ind w:firstLine="630" w:firstLineChars="3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分党委书记签名（盖章）：            </w:t>
            </w:r>
            <w:r>
              <w:rPr>
                <w:rFonts w:ascii="宋体" w:hAnsi="宋体" w:cs="Arial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2" w:type="dxa"/>
            <w:gridSpan w:val="8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2019-2022</w:t>
            </w:r>
            <w:r>
              <w:rPr>
                <w:rFonts w:hint="eastAsia" w:ascii="宋体" w:hAnsi="宋体" w:cs="Arial"/>
                <w:kern w:val="0"/>
                <w:szCs w:val="21"/>
              </w:rPr>
              <w:t>年：合格；2</w:t>
            </w:r>
            <w:r>
              <w:rPr>
                <w:rFonts w:ascii="宋体" w:hAnsi="宋体" w:cs="Arial"/>
                <w:kern w:val="0"/>
                <w:szCs w:val="21"/>
              </w:rPr>
              <w:t>023</w:t>
            </w:r>
            <w:r>
              <w:rPr>
                <w:rFonts w:hint="eastAsia" w:ascii="宋体" w:hAnsi="宋体" w:cs="Arial"/>
                <w:kern w:val="0"/>
                <w:szCs w:val="21"/>
              </w:rPr>
              <w:t>年：优秀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cs="Arial" w:asciiTheme="minorEastAsia" w:hAnsiTheme="minorEastAsia"/>
                <w:kern w:val="0"/>
                <w:szCs w:val="21"/>
              </w:rPr>
              <w:t>2021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年：合格；</w:t>
            </w:r>
            <w:r>
              <w:rPr>
                <w:rFonts w:cs="Arial" w:asciiTheme="minorEastAsia" w:hAnsiTheme="minorEastAsia"/>
                <w:kern w:val="0"/>
                <w:szCs w:val="21"/>
              </w:rPr>
              <w:t xml:space="preserve"> 2022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年：合格； </w:t>
            </w:r>
            <w:r>
              <w:rPr>
                <w:rFonts w:cs="Arial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023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年：优秀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 xml:space="preserve">任职单位：物理与子工程学院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2022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年9月起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担任2022级数物信9班班主任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= 1 \* GB3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 xml:space="preserve">610 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 xml:space="preserve"> 305  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学时，其中本科生课堂教学工作量共计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>380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>190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学时，其中实践类共计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/>
                <w:szCs w:val="21"/>
                <w:u w:val="single"/>
              </w:rPr>
              <w:t>230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115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②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仿宋_GB2312" w:hAnsi="宋体" w:eastAsia="仿宋_GB2312" w:cs="Arial"/>
                <w:kern w:val="0"/>
                <w:szCs w:val="21"/>
                <w:u w:val="single"/>
              </w:rPr>
              <w:t>100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③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本次晋升专业技术资格的课程评估成绩为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Cs w:val="21"/>
                <w:u w:val="single"/>
              </w:rPr>
              <w:t>A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④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担任毕业实习和论文指导工作（ 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）届；或担任本科生创新创业活动（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）项；或担任本科生专业竞赛指导（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）项；或担任本科生开展寒暑假社会实践（   ）项。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2021-2022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(二)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19级电子1班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2021-2022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(二)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19级电子2班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2022-2023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(一)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20级电子1班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2022-2023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(一)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20级电子2班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2022-2023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 xml:space="preserve"> (二)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通信原理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20级电子2班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2023-2024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(一)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21级电子1班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2023-2024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(一)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高频电子线路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21级电子2班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380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任现职以来实践类教学工作量业绩表</w:t>
            </w:r>
          </w:p>
        </w:tc>
      </w:tr>
      <w:tr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指导学生实习、论文、实践情况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指导学生企业实习2</w:t>
            </w:r>
            <w:r>
              <w:rPr>
                <w:rFonts w:ascii="仿宋_GB2312" w:eastAsia="仿宋_GB2312"/>
                <w:szCs w:val="21"/>
              </w:rPr>
              <w:t>019</w:t>
            </w:r>
            <w:r>
              <w:rPr>
                <w:rFonts w:hint="eastAsia" w:ascii="仿宋_GB2312" w:eastAsia="仿宋_GB2312"/>
                <w:szCs w:val="21"/>
              </w:rPr>
              <w:t>级、2</w:t>
            </w:r>
            <w:r>
              <w:rPr>
                <w:rFonts w:ascii="仿宋_GB2312" w:eastAsia="仿宋_GB2312"/>
                <w:szCs w:val="21"/>
              </w:rPr>
              <w:t>020</w:t>
            </w:r>
            <w:r>
              <w:rPr>
                <w:rFonts w:hint="eastAsia" w:ascii="仿宋_GB2312" w:eastAsia="仿宋_GB2312"/>
                <w:szCs w:val="21"/>
              </w:rPr>
              <w:t>级；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指导学生毕业设计2</w:t>
            </w:r>
            <w:r>
              <w:rPr>
                <w:rFonts w:ascii="仿宋_GB2312" w:eastAsia="仿宋_GB2312"/>
                <w:szCs w:val="21"/>
              </w:rPr>
              <w:t>019</w:t>
            </w:r>
            <w:r>
              <w:rPr>
                <w:rFonts w:hint="eastAsia" w:ascii="仿宋_GB2312" w:eastAsia="仿宋_GB2312"/>
                <w:szCs w:val="21"/>
              </w:rPr>
              <w:t>级、2</w:t>
            </w:r>
            <w:r>
              <w:rPr>
                <w:rFonts w:ascii="仿宋_GB2312" w:eastAsia="仿宋_GB2312"/>
                <w:szCs w:val="21"/>
              </w:rPr>
              <w:t>020</w:t>
            </w:r>
            <w:r>
              <w:rPr>
                <w:rFonts w:hint="eastAsia" w:ascii="仿宋_GB2312" w:eastAsia="仿宋_GB2312"/>
                <w:szCs w:val="21"/>
              </w:rPr>
              <w:t>级；</w:t>
            </w:r>
          </w:p>
          <w:p>
            <w:pPr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担任本科生创新创业活动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项；</w:t>
            </w:r>
          </w:p>
          <w:p>
            <w:pPr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担任本科生专业竞赛指导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项。</w:t>
            </w:r>
          </w:p>
        </w:tc>
      </w:tr>
    </w:tbl>
    <w:p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5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1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  <w:t>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80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1,</w:t>
            </w:r>
          </w:p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40</w:t>
            </w:r>
          </w:p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40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420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Cs w:val="21"/>
                <w:lang w:bidi="ar"/>
              </w:rPr>
              <w:t>基于产业需求的电子信息工程专业建设的研究与实践</w:t>
            </w: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二等奖</w:t>
            </w: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黑龙江省教育厅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2019年</w:t>
            </w: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一流本科专业”建设的研究与实践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黑龙江省教育厅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2019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100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3056"/>
        <w:gridCol w:w="702"/>
        <w:gridCol w:w="841"/>
        <w:gridCol w:w="1749"/>
        <w:gridCol w:w="1269"/>
        <w:gridCol w:w="899"/>
        <w:gridCol w:w="5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6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黑龙江省大学生电子设计竞赛（TI杯）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一等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26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黑龙江省教育厅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2020.11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“兆易创新杯”第十三届中国研究生电子设计竞赛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二等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26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中国电子学会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8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.07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“兆易创新杯”第十四届中国研究生电子设计竞赛</w:t>
            </w: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二等</w:t>
            </w: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26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中国电子学会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2019.07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20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600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320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2880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2700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180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3920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3920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C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基于俄文的语义识别与过滤算法研究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1253HQ019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黑龙江省海外学人</w:t>
            </w: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013.06 -2016.05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基于注意力特征迁移的图像目标识别及描述方法研究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Hnky2022-19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海南省高等学校科学研究项目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2022.01-2024.12</w:t>
            </w:r>
          </w:p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 w:ascii="Times New Roman" w:hAnsi="Times New Roman" w:cs="Times New Roman"/>
                <w:b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B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基于深度特征域适应的滚动轴承多状态同尺度定量评估方法研究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t>51805120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t>国家自然</w:t>
            </w:r>
            <w:r>
              <w:rPr>
                <w:rFonts w:hint="eastAsia"/>
              </w:rPr>
              <w:t>科学</w:t>
            </w:r>
            <w:r>
              <w:t>基金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2019.01-2021.12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否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  <w:t>是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</w:p>
          <w:p>
            <w:pPr>
              <w:rPr>
                <w:rFonts w:ascii="Times New Roman" w:hAnsi="Times New Roman" w:eastAsia="仿宋" w:cs="Times New Roman"/>
                <w:b/>
                <w:kern w:val="0"/>
                <w:sz w:val="24"/>
                <w:szCs w:val="24"/>
                <w:lang w:bidi="ar"/>
              </w:rPr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按A1到</w:t>
      </w:r>
      <w:r>
        <w:t>E3</w:t>
      </w:r>
      <w:r>
        <w:rPr>
          <w:rFonts w:hint="eastAsia"/>
        </w:rPr>
        <w:t>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409"/>
        <w:gridCol w:w="567"/>
        <w:gridCol w:w="3969"/>
        <w:gridCol w:w="1984"/>
        <w:gridCol w:w="425"/>
        <w:gridCol w:w="426"/>
        <w:gridCol w:w="708"/>
        <w:gridCol w:w="6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39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6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09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</w:rPr>
              <w:t>E</w:t>
            </w:r>
          </w:p>
        </w:tc>
        <w:tc>
          <w:tcPr>
            <w:tcW w:w="396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Chinese Alt Text Writing Based on Deep Learning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Traitement du Signal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2019.04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36(2):161-170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09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</w:rPr>
              <w:t>E</w:t>
            </w:r>
          </w:p>
        </w:tc>
        <w:tc>
          <w:tcPr>
            <w:tcW w:w="396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Chinese Text Classification based on Attention Mechanism and Feature-Enhanced Fusion Neural Network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Computing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2020.03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102（3）683-700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09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</w:rPr>
              <w:t>E</w:t>
            </w:r>
          </w:p>
        </w:tc>
        <w:tc>
          <w:tcPr>
            <w:tcW w:w="396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基于循环卷积多任务学习的多领域文本分类方法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电子与信息学报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2021.08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43(8): 2395-2403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96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A multimodal fusion emotion recognition method based on multitask learning and attention mechanism</w:t>
            </w:r>
          </w:p>
        </w:tc>
        <w:tc>
          <w:tcPr>
            <w:tcW w:w="198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Neurocomputing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2023.11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556 (2023) 126649</w:t>
            </w:r>
          </w:p>
        </w:tc>
        <w:tc>
          <w:tcPr>
            <w:tcW w:w="42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1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cs="Times New Roman"/>
              </w:rPr>
              <w:t>600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E</w:t>
            </w:r>
          </w:p>
        </w:tc>
        <w:tc>
          <w:tcPr>
            <w:tcW w:w="396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t>基于多源域异构模型迁移的滚动轴承故障诊断方法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t>振动与冲击</w:t>
            </w:r>
          </w:p>
          <w:p>
            <w:pPr>
              <w:widowControl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Vol.42 No.24 2023</w:t>
            </w:r>
          </w:p>
        </w:tc>
        <w:tc>
          <w:tcPr>
            <w:tcW w:w="42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42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</w:t>
            </w:r>
          </w:p>
        </w:tc>
        <w:tc>
          <w:tcPr>
            <w:tcW w:w="61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</w:tbl>
    <w:p>
      <w:pPr>
        <w:widowControl/>
        <w:ind w:firstLine="420" w:firstLineChars="200"/>
      </w:pPr>
      <w:r>
        <w:rPr>
          <w:rFonts w:hint="eastAsia"/>
        </w:rPr>
        <w:t>注：人文社科类参考评审文件附件1-4填写，自然科学类参考附件1-5填写，刊物级别：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按A到F级填写，不可计分类为G级。</w:t>
      </w: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67"/>
        <w:gridCol w:w="850"/>
        <w:gridCol w:w="1097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</w:tbl>
    <w:p>
      <w:pPr>
        <w:keepLines/>
        <w:widowControl/>
        <w:ind w:firstLine="630" w:firstLineChars="300"/>
        <w:jc w:val="left"/>
      </w:pPr>
      <w:r>
        <w:rPr>
          <w:rFonts w:hint="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425"/>
        <w:gridCol w:w="1150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81" w:firstLineChars="193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</w:tr>
    </w:tbl>
    <w:p>
      <w:pPr>
        <w:overflowPunct w:val="0"/>
        <w:ind w:firstLine="420" w:firstLineChars="200"/>
      </w:pPr>
      <w:r>
        <w:rPr>
          <w:rFonts w:hint="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83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95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583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注：人文社科类参考评审文件附件1-4填写，自然科学类参考附件1-5填写，成果等级：可计分类别按A-C填写，不可计分类为D级。</w:t>
      </w: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88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9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988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注：人文社科类参考附件1-</w:t>
      </w:r>
      <w:r>
        <w:t>4</w:t>
      </w:r>
      <w:r>
        <w:rPr>
          <w:rFonts w:hint="eastAsia"/>
        </w:rPr>
        <w:t>填写，指标等级：可计分类别按A-C填写，不可计分类别为D级。</w:t>
      </w: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3045"/>
        <w:gridCol w:w="992"/>
        <w:gridCol w:w="709"/>
        <w:gridCol w:w="850"/>
        <w:gridCol w:w="709"/>
        <w:gridCol w:w="685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指标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等级</w:t>
            </w:r>
          </w:p>
        </w:tc>
        <w:tc>
          <w:tcPr>
            <w:tcW w:w="3045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992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8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685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一种基于MCEA-KPCA和组合SVR的滚动轴承剩余使用寿命预测方法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ZL201710144702.0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2019.07.23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</w:p>
          <w:p>
            <w:pPr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一种起重机吊臂旁弯位移试试检测系统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ZL201910249372.0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2020.08.04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一种基于TensorFlow结合多层CNN网络的交通灯识别方法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ZL201811167453.8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2022.01.07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基于Attention神经网络的多元特征融合中文文本分类方法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ZL201810063815.2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2022.03.01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一种基于深度神经网络特定目标情感分类方法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ZL201910249992.4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2022.07.01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一种基于汉字-拼音的融合问题语义匹配方法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ZL201910249978.4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2023.01.31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用于多领域文本分类的循环卷积多任务学习方法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ZL202010249666.6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2023.03.28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基于机器视觉的智能避障系统及方法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ZL202010986659.4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2023.02.15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基于拼音和BERT嵌入的中文语义匹配方法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ZL202010197034.X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发明专利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2023.09.26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>
            <w:pPr>
              <w:snapToGrid w:val="0"/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10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一种基于Multisim仿真的十二维三次混沌模拟电路</w:t>
            </w:r>
          </w:p>
          <w:p>
            <w:pPr>
              <w:jc w:val="left"/>
            </w:pP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ZL201920638823.5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实用新型专利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2019.10.11</w:t>
            </w:r>
          </w:p>
          <w:p>
            <w:pPr>
              <w:jc w:val="left"/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一种用于电动车电池交换续航及充电的控制装置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t>ZL201621489713.X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实用新型专利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t>2017.06.27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304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一种十维二次超混沌模拟电路</w:t>
            </w:r>
          </w:p>
        </w:tc>
        <w:tc>
          <w:tcPr>
            <w:tcW w:w="99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t>ZL201820099246.2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ascii="Times New Roman" w:hAnsi="Times New Roman" w:cs="Times New Roman"/>
              </w:rPr>
              <w:t>实用新型专利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t>2018.07.31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68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>
      <w:pPr>
        <w:ind w:firstLine="420" w:firstLineChars="200"/>
      </w:pPr>
      <w:r>
        <w:rPr>
          <w:rFonts w:hint="eastAsia"/>
        </w:rPr>
        <w:t>注：自然科学类参考评审文件附件1-</w:t>
      </w:r>
      <w:r>
        <w:t>5</w:t>
      </w:r>
      <w:r>
        <w:rPr>
          <w:rFonts w:hint="eastAsia"/>
        </w:rPr>
        <w:t>填写，指标等级：可计分类按A-C填写，不可计分类为D级。</w:t>
      </w: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/>
        </w:tc>
      </w:tr>
    </w:tbl>
    <w:p>
      <w:pPr>
        <w:ind w:firstLine="630" w:firstLineChars="300"/>
      </w:pPr>
      <w:r>
        <w:rPr>
          <w:rFonts w:hint="eastAsia"/>
        </w:rPr>
        <w:t>注：参考附件1-5填写，转化方式：限填转让、许可或者作价投资。</w:t>
      </w:r>
    </w:p>
    <w:p/>
    <w:p>
      <w:pPr>
        <w:widowControl/>
        <w:jc w:val="left"/>
      </w:pPr>
      <w: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>
      <w:pPr>
        <w:widowControl/>
        <w:jc w:val="left"/>
      </w:pPr>
    </w:p>
    <w:p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自然科学类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00</w:t>
            </w:r>
          </w:p>
        </w:tc>
      </w:tr>
    </w:tbl>
    <w:p>
      <w:pPr>
        <w:widowControl/>
        <w:jc w:val="center"/>
        <w:rPr>
          <w:rFonts w:asciiTheme="minorEastAsia" w:hAnsiTheme="minorEastAsia"/>
          <w:b/>
          <w:szCs w:val="21"/>
        </w:rPr>
      </w:pPr>
    </w:p>
    <w:p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420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920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00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1570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/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工作以来一直从事电子信息工程系教学、科研工作，主讲高频电子线路、通信原理、C语言程序设计等本科生课程及深度学习原理及方法硕士研究生课程。’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参与完成国家级项目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项、省部级项目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项，主持省部级项目1项、主持省级教改项目1项；指导国家级大学生创新项目1项、省级大创2项；发表SCI论文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篇，EI收录文章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篇；授权发明专利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项，授权实用新型专利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项；指导学生参加各类竞赛并获奖多次。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、2019年入选哈尔滨理工大学“理工英才”计划；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、2019年度荣获省级教学成果奖二等奖排名第二（主要材料汇总及撰写人）；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、2019年荣获“兆易创新杯”十四届中国研究生电子设计竞赛 东北赛区二等奖；2020年获省级大学生电子设计大赛一等奖。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、2020年在《电子与信息学报》上的一篇文章（</w:t>
            </w:r>
            <w:r>
              <w:rPr>
                <w:sz w:val="24"/>
                <w:szCs w:val="24"/>
              </w:rPr>
              <w:t>基于语义理解的注意力神经网络的多元特征融合中文文本分类</w:t>
            </w:r>
            <w:r>
              <w:rPr>
                <w:rFonts w:hint="eastAsia"/>
                <w:sz w:val="24"/>
                <w:szCs w:val="24"/>
              </w:rPr>
              <w:t>）荣获高被引称号且排名第一；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担任哈尔滨理工大学担任系主任工作期间：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1、负责哈尔滨理工大学电子信息工程系工程教育专业认证工作，材料汇总、申报材料及答辩材料撰写，专家进校考核协调多部门各事项安排；目前已通过认证，有效期6年；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2、负责哈尔滨理工大学电子信息工程系一流专业申报工作，入选首批国家级一流专业建设点；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3、负责哈尔滨理工大学电子信息工程专业2019版本科人才培养方案修订全部工作，已经执行；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获聘硕士研究生导师后指导硕士研究生毕业5人，在读硕士研究生4人。</w:t>
            </w: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科研教学工作继续努力进去，科研方向逐渐凝练，积极探索新的科研热点问题。为建设高水平师范类大学努力做好自己本职工作，不断提升教学科研能力！</w:t>
            </w:r>
          </w:p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>本人承诺：</w:t>
            </w:r>
          </w:p>
          <w:p/>
          <w:p/>
          <w:p/>
          <w:p>
            <w:r>
              <w:rPr>
                <w:rFonts w:hint="eastAsia"/>
              </w:rPr>
              <w:t xml:space="preserve">                                                       签名：                   年   月   日</w:t>
            </w:r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谢金宝</w:t>
            </w:r>
          </w:p>
        </w:tc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物理与电子工程学院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电子信息科学与技术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教授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谢金宝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教授    </w:t>
            </w:r>
            <w:r>
              <w:rPr>
                <w:rFonts w:ascii="宋体" w:hAnsi="宋体" w:cs="Arial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  <w:r>
              <w:rPr>
                <w:rFonts w:ascii="Times New Roman" w:hAnsi="Times New Roman" w:cs="Times New Roman"/>
              </w:rPr>
              <w:t xml:space="preserve">A multimodal fusion emotion recognition method based on multitask learning and attention mechanism  </w:t>
            </w:r>
            <w:r>
              <w:rPr>
                <w:rFonts w:hint="eastAsia" w:ascii="Times New Roman" w:hAnsi="Times New Roman" w:cs="Times New Roman"/>
              </w:rPr>
              <w:t xml:space="preserve">期刊论文 </w:t>
            </w:r>
            <w:r>
              <w:rPr>
                <w:rFonts w:ascii="Times New Roman" w:hAnsi="Times New Roman" w:cs="Times New Roman"/>
              </w:rPr>
              <w:t xml:space="preserve">Neurocomputing </w:t>
            </w:r>
            <w:r>
              <w:rPr>
                <w:rFonts w:hint="eastAsia" w:ascii="Times New Roman" w:hAnsi="Times New Roman" w:cs="Times New Roman"/>
              </w:rPr>
              <w:t>（中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国</w:t>
            </w:r>
            <w:r>
              <w:rPr>
                <w:rFonts w:hint="eastAsia" w:ascii="Times New Roman" w:hAnsi="Times New Roman" w:cs="Times New Roman"/>
              </w:rPr>
              <w:t>科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学</w:t>
            </w:r>
            <w:r>
              <w:rPr>
                <w:rFonts w:hint="eastAsia" w:ascii="Times New Roman" w:hAnsi="Times New Roman" w:cs="Times New Roman"/>
              </w:rPr>
              <w:t>院2区T</w:t>
            </w:r>
            <w:r>
              <w:rPr>
                <w:rFonts w:ascii="Times New Roman" w:hAnsi="Times New Roman" w:cs="Times New Roman"/>
              </w:rPr>
              <w:t>OP</w:t>
            </w:r>
            <w:r>
              <w:rPr>
                <w:rFonts w:hint="eastAsia" w:ascii="Times New Roman" w:hAnsi="Times New Roman" w:cs="Times New Roman"/>
              </w:rPr>
              <w:t>）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  <w:r>
              <w:rPr>
                <w:rFonts w:ascii="Times New Roman" w:hAnsi="Times New Roman" w:cs="Times New Roman"/>
              </w:rPr>
              <w:t>一种基于深度神经网络特定目标情感分类方法</w:t>
            </w:r>
            <w:r>
              <w:rPr>
                <w:rFonts w:hint="eastAsia" w:ascii="Times New Roman" w:hAnsi="Times New Roman" w:cs="Times New Roman"/>
              </w:rPr>
              <w:t xml:space="preserve"> 发明专利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NhYmM5NzJjZTA1ZWI0MTgyZDI2ZjRjN2FiMzEwNjEifQ=="/>
  </w:docVars>
  <w:rsids>
    <w:rsidRoot w:val="0033126B"/>
    <w:rsid w:val="00001970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02F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38E0"/>
    <w:rsid w:val="00126687"/>
    <w:rsid w:val="0012740F"/>
    <w:rsid w:val="0012753C"/>
    <w:rsid w:val="00132061"/>
    <w:rsid w:val="00136E7A"/>
    <w:rsid w:val="00152D05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2ED3"/>
    <w:rsid w:val="00226AC5"/>
    <w:rsid w:val="002270A7"/>
    <w:rsid w:val="002326D9"/>
    <w:rsid w:val="002347B7"/>
    <w:rsid w:val="0024049E"/>
    <w:rsid w:val="00243159"/>
    <w:rsid w:val="00247B30"/>
    <w:rsid w:val="00257618"/>
    <w:rsid w:val="00271356"/>
    <w:rsid w:val="002859E6"/>
    <w:rsid w:val="00290BEA"/>
    <w:rsid w:val="00295BBE"/>
    <w:rsid w:val="002A230F"/>
    <w:rsid w:val="002B5D77"/>
    <w:rsid w:val="002C1320"/>
    <w:rsid w:val="002C2E4D"/>
    <w:rsid w:val="002E42F6"/>
    <w:rsid w:val="002F1EC4"/>
    <w:rsid w:val="00302B2C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62A58"/>
    <w:rsid w:val="00367F60"/>
    <w:rsid w:val="00384C68"/>
    <w:rsid w:val="00386BF3"/>
    <w:rsid w:val="0039460C"/>
    <w:rsid w:val="00397C58"/>
    <w:rsid w:val="003A2CC5"/>
    <w:rsid w:val="003B5BA5"/>
    <w:rsid w:val="003B7454"/>
    <w:rsid w:val="003B7F9D"/>
    <w:rsid w:val="003C6F7B"/>
    <w:rsid w:val="003D6C2A"/>
    <w:rsid w:val="003E0E40"/>
    <w:rsid w:val="003E3539"/>
    <w:rsid w:val="003F6AC8"/>
    <w:rsid w:val="00403377"/>
    <w:rsid w:val="00410217"/>
    <w:rsid w:val="00413D18"/>
    <w:rsid w:val="00417FC6"/>
    <w:rsid w:val="00421B6F"/>
    <w:rsid w:val="00424D1B"/>
    <w:rsid w:val="00433682"/>
    <w:rsid w:val="00433D52"/>
    <w:rsid w:val="004365E0"/>
    <w:rsid w:val="004542AC"/>
    <w:rsid w:val="00455996"/>
    <w:rsid w:val="004632E2"/>
    <w:rsid w:val="00465576"/>
    <w:rsid w:val="00471E45"/>
    <w:rsid w:val="00477CC6"/>
    <w:rsid w:val="00481C0E"/>
    <w:rsid w:val="004849BB"/>
    <w:rsid w:val="00492E46"/>
    <w:rsid w:val="00495AB1"/>
    <w:rsid w:val="004A2B71"/>
    <w:rsid w:val="004A4DC0"/>
    <w:rsid w:val="004A7AE8"/>
    <w:rsid w:val="004B1AFD"/>
    <w:rsid w:val="004B1CCE"/>
    <w:rsid w:val="004C36A3"/>
    <w:rsid w:val="004D5EAE"/>
    <w:rsid w:val="004E6217"/>
    <w:rsid w:val="004E65CB"/>
    <w:rsid w:val="004F21A1"/>
    <w:rsid w:val="004F3738"/>
    <w:rsid w:val="00501DE0"/>
    <w:rsid w:val="00507D8E"/>
    <w:rsid w:val="00523155"/>
    <w:rsid w:val="005263B4"/>
    <w:rsid w:val="00535A0B"/>
    <w:rsid w:val="00543465"/>
    <w:rsid w:val="00557A82"/>
    <w:rsid w:val="005617BD"/>
    <w:rsid w:val="00565F0F"/>
    <w:rsid w:val="0057651F"/>
    <w:rsid w:val="0057729A"/>
    <w:rsid w:val="00580981"/>
    <w:rsid w:val="005809C3"/>
    <w:rsid w:val="00583B0D"/>
    <w:rsid w:val="00583E93"/>
    <w:rsid w:val="005A2F2E"/>
    <w:rsid w:val="005B6A8B"/>
    <w:rsid w:val="005E06B1"/>
    <w:rsid w:val="005E3440"/>
    <w:rsid w:val="005E58F4"/>
    <w:rsid w:val="005F645A"/>
    <w:rsid w:val="00607D1E"/>
    <w:rsid w:val="00612415"/>
    <w:rsid w:val="00622561"/>
    <w:rsid w:val="0062256C"/>
    <w:rsid w:val="00623BB8"/>
    <w:rsid w:val="00626BFB"/>
    <w:rsid w:val="00647D66"/>
    <w:rsid w:val="00652272"/>
    <w:rsid w:val="006538E3"/>
    <w:rsid w:val="00661C50"/>
    <w:rsid w:val="00661D38"/>
    <w:rsid w:val="006646A1"/>
    <w:rsid w:val="00674EFB"/>
    <w:rsid w:val="00687CDB"/>
    <w:rsid w:val="0069036C"/>
    <w:rsid w:val="00690D02"/>
    <w:rsid w:val="00691EF6"/>
    <w:rsid w:val="006B0825"/>
    <w:rsid w:val="006B1E56"/>
    <w:rsid w:val="006E5989"/>
    <w:rsid w:val="006E7E68"/>
    <w:rsid w:val="007031A9"/>
    <w:rsid w:val="00713721"/>
    <w:rsid w:val="00713E9D"/>
    <w:rsid w:val="00714623"/>
    <w:rsid w:val="00720479"/>
    <w:rsid w:val="00724356"/>
    <w:rsid w:val="007313BA"/>
    <w:rsid w:val="00734128"/>
    <w:rsid w:val="00737248"/>
    <w:rsid w:val="007415CC"/>
    <w:rsid w:val="00741F1A"/>
    <w:rsid w:val="00746377"/>
    <w:rsid w:val="007551B0"/>
    <w:rsid w:val="00775B8F"/>
    <w:rsid w:val="00777776"/>
    <w:rsid w:val="007918A8"/>
    <w:rsid w:val="007965C2"/>
    <w:rsid w:val="007A38EC"/>
    <w:rsid w:val="007A6787"/>
    <w:rsid w:val="007A6B08"/>
    <w:rsid w:val="007A6DCF"/>
    <w:rsid w:val="007B2F19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45B68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8E4C81"/>
    <w:rsid w:val="008F5842"/>
    <w:rsid w:val="00902DB2"/>
    <w:rsid w:val="00905296"/>
    <w:rsid w:val="00912A23"/>
    <w:rsid w:val="00927B7A"/>
    <w:rsid w:val="00932F54"/>
    <w:rsid w:val="009332E6"/>
    <w:rsid w:val="009363D5"/>
    <w:rsid w:val="00941D92"/>
    <w:rsid w:val="00953783"/>
    <w:rsid w:val="00956FEE"/>
    <w:rsid w:val="00960A39"/>
    <w:rsid w:val="009624BB"/>
    <w:rsid w:val="00962F66"/>
    <w:rsid w:val="00967876"/>
    <w:rsid w:val="00974F96"/>
    <w:rsid w:val="009768A0"/>
    <w:rsid w:val="0098201F"/>
    <w:rsid w:val="00984D31"/>
    <w:rsid w:val="00986608"/>
    <w:rsid w:val="00992502"/>
    <w:rsid w:val="009A08FB"/>
    <w:rsid w:val="009C1F06"/>
    <w:rsid w:val="009C2EE5"/>
    <w:rsid w:val="009E353C"/>
    <w:rsid w:val="009E64C8"/>
    <w:rsid w:val="00A03435"/>
    <w:rsid w:val="00A055F2"/>
    <w:rsid w:val="00A12F14"/>
    <w:rsid w:val="00A14210"/>
    <w:rsid w:val="00A15E5A"/>
    <w:rsid w:val="00A377FB"/>
    <w:rsid w:val="00A600A4"/>
    <w:rsid w:val="00A64CA0"/>
    <w:rsid w:val="00A74B54"/>
    <w:rsid w:val="00A75C45"/>
    <w:rsid w:val="00A87A97"/>
    <w:rsid w:val="00AA252B"/>
    <w:rsid w:val="00AB4B1E"/>
    <w:rsid w:val="00AB5900"/>
    <w:rsid w:val="00AD5CCC"/>
    <w:rsid w:val="00AE18A7"/>
    <w:rsid w:val="00AF2BB3"/>
    <w:rsid w:val="00AF445F"/>
    <w:rsid w:val="00B036DE"/>
    <w:rsid w:val="00B0532E"/>
    <w:rsid w:val="00B06BF4"/>
    <w:rsid w:val="00B07F41"/>
    <w:rsid w:val="00B16465"/>
    <w:rsid w:val="00B20A8D"/>
    <w:rsid w:val="00B22E22"/>
    <w:rsid w:val="00B27696"/>
    <w:rsid w:val="00B80533"/>
    <w:rsid w:val="00B82843"/>
    <w:rsid w:val="00B83F96"/>
    <w:rsid w:val="00B87344"/>
    <w:rsid w:val="00BA646C"/>
    <w:rsid w:val="00BB52F4"/>
    <w:rsid w:val="00BC7F6D"/>
    <w:rsid w:val="00BD1A32"/>
    <w:rsid w:val="00BD4E90"/>
    <w:rsid w:val="00BE74A5"/>
    <w:rsid w:val="00BF0225"/>
    <w:rsid w:val="00BF37BD"/>
    <w:rsid w:val="00C008D8"/>
    <w:rsid w:val="00C0165A"/>
    <w:rsid w:val="00C03E2D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27B0"/>
    <w:rsid w:val="00C93845"/>
    <w:rsid w:val="00C96100"/>
    <w:rsid w:val="00CA46D9"/>
    <w:rsid w:val="00CB1F99"/>
    <w:rsid w:val="00CC4D6F"/>
    <w:rsid w:val="00CC780B"/>
    <w:rsid w:val="00CC7EE7"/>
    <w:rsid w:val="00CD2226"/>
    <w:rsid w:val="00CD42FF"/>
    <w:rsid w:val="00CD7981"/>
    <w:rsid w:val="00CE15B9"/>
    <w:rsid w:val="00CF6E1A"/>
    <w:rsid w:val="00D17300"/>
    <w:rsid w:val="00D20B34"/>
    <w:rsid w:val="00D26361"/>
    <w:rsid w:val="00D273BE"/>
    <w:rsid w:val="00D36A37"/>
    <w:rsid w:val="00D3748A"/>
    <w:rsid w:val="00D416C2"/>
    <w:rsid w:val="00D41CF0"/>
    <w:rsid w:val="00D6087F"/>
    <w:rsid w:val="00D66B57"/>
    <w:rsid w:val="00D71F2F"/>
    <w:rsid w:val="00D767E1"/>
    <w:rsid w:val="00DA3AD6"/>
    <w:rsid w:val="00DA6B66"/>
    <w:rsid w:val="00DB02E4"/>
    <w:rsid w:val="00DB42ED"/>
    <w:rsid w:val="00DC11A1"/>
    <w:rsid w:val="00DC15BC"/>
    <w:rsid w:val="00DD5F4F"/>
    <w:rsid w:val="00DD7968"/>
    <w:rsid w:val="00DE299B"/>
    <w:rsid w:val="00DE3F60"/>
    <w:rsid w:val="00DE5271"/>
    <w:rsid w:val="00DF4C26"/>
    <w:rsid w:val="00E05692"/>
    <w:rsid w:val="00E07849"/>
    <w:rsid w:val="00E10077"/>
    <w:rsid w:val="00E161A5"/>
    <w:rsid w:val="00E206F2"/>
    <w:rsid w:val="00E24F7D"/>
    <w:rsid w:val="00E54A86"/>
    <w:rsid w:val="00E55EEB"/>
    <w:rsid w:val="00E57AA4"/>
    <w:rsid w:val="00E61743"/>
    <w:rsid w:val="00E62D0D"/>
    <w:rsid w:val="00E63C90"/>
    <w:rsid w:val="00E713EE"/>
    <w:rsid w:val="00EA2543"/>
    <w:rsid w:val="00EA5CB0"/>
    <w:rsid w:val="00EB1023"/>
    <w:rsid w:val="00EB1173"/>
    <w:rsid w:val="00ED30F2"/>
    <w:rsid w:val="00EE2F78"/>
    <w:rsid w:val="00EE3937"/>
    <w:rsid w:val="00EE5924"/>
    <w:rsid w:val="00EE79DB"/>
    <w:rsid w:val="00EF1A7D"/>
    <w:rsid w:val="00F02B0D"/>
    <w:rsid w:val="00F04A93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643325A"/>
    <w:rsid w:val="0A9B39E1"/>
    <w:rsid w:val="153B3244"/>
    <w:rsid w:val="1E1E083D"/>
    <w:rsid w:val="26C836D0"/>
    <w:rsid w:val="2A685020"/>
    <w:rsid w:val="2CBF0E1F"/>
    <w:rsid w:val="33D6278A"/>
    <w:rsid w:val="38BA425C"/>
    <w:rsid w:val="43D9101E"/>
    <w:rsid w:val="499C1040"/>
    <w:rsid w:val="49C05A15"/>
    <w:rsid w:val="49DF4468"/>
    <w:rsid w:val="4EF44744"/>
    <w:rsid w:val="5D5808BE"/>
    <w:rsid w:val="6AC141C7"/>
    <w:rsid w:val="7E6E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19</Pages>
  <Words>7839</Words>
  <Characters>9454</Characters>
  <Lines>95</Lines>
  <Paragraphs>26</Paragraphs>
  <TotalTime>2494</TotalTime>
  <ScaleCrop>false</ScaleCrop>
  <LinksUpToDate>false</LinksUpToDate>
  <CharactersWithSpaces>11017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走两步</cp:lastModifiedBy>
  <cp:lastPrinted>2024-10-12T06:47:00Z</cp:lastPrinted>
  <dcterms:modified xsi:type="dcterms:W3CDTF">2025-04-27T00:51:49Z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30D47DAD9AAC42E682495CA7025E11C9_13</vt:lpwstr>
  </property>
</Properties>
</file>